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59" w:rsidRPr="00AB1959" w:rsidRDefault="00AB1959" w:rsidP="00AB1959">
      <w:pPr>
        <w:spacing w:after="375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ru-RU"/>
        </w:rPr>
      </w:pPr>
      <w:r w:rsidRPr="00AB1959"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ru-RU"/>
        </w:rPr>
        <w:t>Витебский госуниверситет вошел в состав медико-фармацевтического кластера</w:t>
      </w:r>
    </w:p>
    <w:p w:rsidR="00AB1959" w:rsidRPr="00AB1959" w:rsidRDefault="00AB1959" w:rsidP="00AB1959">
      <w:pPr>
        <w:spacing w:after="225"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23 мая, Витебск /Корр. БЕЛТА/. Витебский государственный университет имени </w:t>
      </w:r>
      <w:proofErr w:type="spell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П.Машерова</w:t>
      </w:r>
      <w:proofErr w:type="spell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вошел в состав медико-фармацевтического кластера "Союз "Медицина и фармацевтика - инновационные проекты", сообщил корреспонденту БЕЛТА исполнительный директор кластера Филипп Плотников.</w:t>
      </w:r>
    </w:p>
    <w:p w:rsidR="00AB1959" w:rsidRPr="00AB1959" w:rsidRDefault="00AB1959" w:rsidP="00AB1959">
      <w:pPr>
        <w:spacing w:after="225"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По его словам, научной лабораторией кластера и кузницей кадров для реального сектора экономики является Витебский государственный медицинский университет. Вместе с тем фармацевтическая отрасль характеризуется большой </w:t>
      </w:r>
      <w:proofErr w:type="spell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наукоемкостью</w:t>
      </w:r>
      <w:proofErr w:type="spell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, поэтому требуются выпускники с широким кругозором и современными знаниями, нужны специалисты междисциплинарного характера. "Один вуз не может охватить все специальности, поэтому мы рассматриваем ВГУ как партнера для подготовки штучных специалистов по сформулированному запросу и конкретизированным компетенциям", - пояснил Филипп Плотников. Кроме того, университет располагает перспективными научными разработками, которые также могут быть интересны участникам кластера для разработки лекарственных средств.</w:t>
      </w:r>
    </w:p>
    <w:p w:rsidR="00AB1959" w:rsidRPr="00AB1959" w:rsidRDefault="00AB1959" w:rsidP="00AB1959">
      <w:pPr>
        <w:spacing w:after="225"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Кроме того, с 2018 года на базе </w:t>
      </w:r>
      <w:proofErr w:type="spell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фармкластера</w:t>
      </w:r>
      <w:proofErr w:type="spell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начали формироваться экспертные советы с участием ведущих ученых, представителей исследовательских центров и предприятий фарминдустрии для совершенствования взаимодействия науки и практики. Первое заседание такого совета состоялось на базе Республиканского научно-практического центра детской онкологии, гематологии и иммунологии, где обсуждались возможности и варианты трансфера технологий из отечественных научно-исследовательских лабораторий в практическую фармацевтику. Такая форма коммуникаций позволяет участникам </w:t>
      </w:r>
      <w:proofErr w:type="spell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фармкластера</w:t>
      </w:r>
      <w:proofErr w:type="spell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использовать научный потенциал не только Витебского региона, но и в целом страны, а также дает возможность сократить временное расстояние между созданием лекарственного препарата и внедрением его в производство, отметил Филипп Плотников.</w:t>
      </w:r>
    </w:p>
    <w:p w:rsidR="00AB1959" w:rsidRPr="00AB1959" w:rsidRDefault="00AB1959" w:rsidP="00AB1959">
      <w:pPr>
        <w:spacing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Медико-фармацевтический кластер "Союз медицинских, фармацевтических и научно-образовательных организаций "Медицина и фармацевтика - инновационные проекты" зарегистрирован 19 августа 2015 года. В его состав входят Витебский государственный медицинский университет, СООО "</w:t>
      </w:r>
      <w:proofErr w:type="spell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Нативита</w:t>
      </w:r>
      <w:proofErr w:type="spell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", ОАО "</w:t>
      </w:r>
      <w:proofErr w:type="spell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БелВитунифарм</w:t>
      </w:r>
      <w:proofErr w:type="spell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", ООО "</w:t>
      </w:r>
      <w:proofErr w:type="spell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ВитВар</w:t>
      </w:r>
      <w:proofErr w:type="spell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", СООО "</w:t>
      </w:r>
      <w:proofErr w:type="spell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АконитФарма</w:t>
      </w:r>
      <w:proofErr w:type="spell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", СООО "</w:t>
      </w:r>
      <w:proofErr w:type="spell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Меделкомбел</w:t>
      </w:r>
      <w:proofErr w:type="spell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", ООО "</w:t>
      </w:r>
      <w:proofErr w:type="spell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Фарммаркетинг</w:t>
      </w:r>
      <w:proofErr w:type="spell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Групп", ККУП "Витебский областной центр маркетинга", НП "Союз фармацевтических и биомедицинских кластеров" (Россия), РПУП "</w:t>
      </w:r>
      <w:proofErr w:type="spell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Академфарм</w:t>
      </w:r>
      <w:proofErr w:type="spell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", ООО "</w:t>
      </w:r>
      <w:proofErr w:type="spell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СИВитал</w:t>
      </w:r>
      <w:proofErr w:type="spell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", Витебский государственный университет имени </w:t>
      </w:r>
      <w:proofErr w:type="gramStart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П.Машерова.-</w:t>
      </w:r>
      <w:proofErr w:type="gramEnd"/>
      <w:r w:rsidRPr="00AB195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0-</w:t>
      </w:r>
    </w:p>
    <w:p w:rsidR="000B2128" w:rsidRPr="000B2128" w:rsidRDefault="000B2128" w:rsidP="000B212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0B2128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lastRenderedPageBreak/>
        <w:t>Фармацевтический кластер "Союз медицинских, фармацевтических и научно-образовательных организаций "Медицина и фармацевтика - инновационные проекты" создан в Витебской области, сообщил председатель наблюдательного совета союза Алексей Сычев.</w:t>
      </w:r>
    </w:p>
    <w:p w:rsidR="000B2128" w:rsidRPr="000B2128" w:rsidRDefault="000B2128" w:rsidP="000B212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Свое участие в некоммерческом партнерстве для развития кластерного взаимодействия подтвердили ООО "Рубикон", СООО "</w:t>
      </w:r>
      <w:proofErr w:type="spellStart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Нативита</w:t>
      </w:r>
      <w:proofErr w:type="spellEnd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", СООО "</w:t>
      </w:r>
      <w:proofErr w:type="spellStart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Аконитфарма</w:t>
      </w:r>
      <w:proofErr w:type="spellEnd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", ОАО "</w:t>
      </w:r>
      <w:proofErr w:type="spellStart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Белвитунифарм</w:t>
      </w:r>
      <w:proofErr w:type="spellEnd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", СООО "</w:t>
      </w:r>
      <w:proofErr w:type="spellStart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МеделкомБел</w:t>
      </w:r>
      <w:proofErr w:type="spellEnd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", Витебский государственный медицинский университет и сервисные организации ООО "</w:t>
      </w:r>
      <w:proofErr w:type="spellStart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ВитВар</w:t>
      </w:r>
      <w:proofErr w:type="spellEnd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", ООО "</w:t>
      </w:r>
      <w:proofErr w:type="spellStart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Фарммаркетинг</w:t>
      </w:r>
      <w:proofErr w:type="spellEnd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групп", ККУП "Витебский областной центр маркетинга", а также некоммерческое партнерство "Союз фармацевтических и биомедицинских кластеров России". На учредительном собрании 6 августа в Витебском облисполкоме утвержден устав союза, избраны органы управления и члены научно-технического совета.</w:t>
      </w:r>
    </w:p>
    <w:p w:rsidR="000B2128" w:rsidRPr="000B2128" w:rsidRDefault="000B2128" w:rsidP="000B212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Основной целью создания </w:t>
      </w:r>
      <w:proofErr w:type="spellStart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фармкластера</w:t>
      </w:r>
      <w:proofErr w:type="spellEnd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является развитие научного, технологического и производственного потенциала </w:t>
      </w:r>
      <w:proofErr w:type="spellStart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Витебщины</w:t>
      </w:r>
      <w:proofErr w:type="spellEnd"/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в фармацевтической сфере, формирование современной инфраструктуры для разработки импортозамещающих и инновационных лекарственных препаратов. "Используя современные формы кооперации, в том числе с зарубежными партнерами, мы хотим объединить возможности науки и производства для освоения уже существующих высоких технологий в этой сфере, а в последующем научиться превращать научные идеи в рыночный продукт, превратиться из потребителя технологий в их производителя", - отметил Алексей Сычев.</w:t>
      </w:r>
    </w:p>
    <w:p w:rsidR="000B2128" w:rsidRPr="000B2128" w:rsidRDefault="000B2128" w:rsidP="000B212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В числе первоочередных проектов фармацевтического кластера, намеченных к реализации, прорабатывается создание на базе Витебского государственного медицинского университета центров доклинических, биоэквивалентных и клинических исследований, современной научно-исследовательской лаборатории контроля качества иммунобиологических лекарственных средств. Это позволит проводить исследования по разработке и созданию инновационных препаратов.</w:t>
      </w:r>
    </w:p>
    <w:p w:rsidR="000B2128" w:rsidRPr="000B2128" w:rsidRDefault="000B2128" w:rsidP="000B212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0B2128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Одной из основных задач союза должно стать создание проектного центра по подготовке научно обоснованных и экономически эффективных проектов в сфере фармацевтики и медицины, решение вопросов их финансирования, в том числе за счет средств различных фондов и государственных программ, направленных на поддержку инноваций. Кроме того, некоммерческое партнерство займется выстраиванием системы подготовки высококвалифицированных кадров для фармацевтической отрасли, а также организацией работ, направленных на получение новых знаний и их практическое применение при создании нового изделия или технологии. В этом аспекте планируется взять на вооружение опыт фармацевтического кластера Санкт-Петербурга.</w:t>
      </w:r>
    </w:p>
    <w:p w:rsidR="000B2128" w:rsidRDefault="000B2128">
      <w:r>
        <w:br w:type="page"/>
      </w:r>
    </w:p>
    <w:p w:rsidR="000B2128" w:rsidRDefault="000B2128" w:rsidP="000B2128">
      <w:pPr>
        <w:pStyle w:val="1"/>
        <w:shd w:val="clear" w:color="auto" w:fill="FFFFFF"/>
        <w:spacing w:before="0" w:beforeAutospacing="0" w:after="450" w:afterAutospacing="0" w:line="450" w:lineRule="atLeast"/>
        <w:rPr>
          <w:rFonts w:ascii="inherit" w:hAnsi="inherit" w:cs="Arial"/>
          <w:b w:val="0"/>
          <w:bCs w:val="0"/>
          <w:color w:val="1F4787"/>
          <w:spacing w:val="8"/>
          <w:sz w:val="42"/>
          <w:szCs w:val="42"/>
        </w:rPr>
      </w:pPr>
      <w:proofErr w:type="spellStart"/>
      <w:r>
        <w:rPr>
          <w:rFonts w:ascii="inherit" w:hAnsi="inherit" w:cs="Arial"/>
          <w:b w:val="0"/>
          <w:bCs w:val="0"/>
          <w:color w:val="1F4787"/>
          <w:spacing w:val="8"/>
          <w:sz w:val="42"/>
          <w:szCs w:val="42"/>
        </w:rPr>
        <w:lastRenderedPageBreak/>
        <w:t>Фармакластер</w:t>
      </w:r>
      <w:proofErr w:type="spellEnd"/>
      <w:r>
        <w:rPr>
          <w:rFonts w:ascii="inherit" w:hAnsi="inherit" w:cs="Arial"/>
          <w:b w:val="0"/>
          <w:bCs w:val="0"/>
          <w:color w:val="1F4787"/>
          <w:spacing w:val="8"/>
          <w:sz w:val="42"/>
          <w:szCs w:val="42"/>
        </w:rPr>
        <w:t xml:space="preserve"> в Витебской области планирует запустить несколько научно-исследовательских проектов, в том числе международных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>Первый с момента образования год витебский медико-фармацевтический кластер провел в поисках своей идентичности. Его участники занимались формированием алгоритма построения инновационной сети, выстраиванием системы коммуникаций как внутри субъекта инфраструктуры, так и с внешней средой, в том числе с госорганами. А впереди – запуск нескольких научно-исследовательских проектов, включая международные, комплекса лабораторий для выхода на полный цикл создания инновационных лекарств, привлечение новых участников и наращивание инвестиционной активности.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К СВЕДЕНИЮ: Союз медицинских, фармацевтических и научно-образовательных организаций «Медицина и фармацевтика – инновационные проекты» зарегистрирован 19 августа 2015 года. В его состав входят Витебский государственный медицинский университет, СООО «</w:t>
      </w:r>
      <w:proofErr w:type="spellStart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Нативита</w:t>
      </w:r>
      <w:proofErr w:type="spellEnd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», ООО «Рубикон», ОАО «</w:t>
      </w:r>
      <w:proofErr w:type="spellStart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БелВитунифарм</w:t>
      </w:r>
      <w:proofErr w:type="spellEnd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», ООО «</w:t>
      </w:r>
      <w:proofErr w:type="spellStart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ВитВар</w:t>
      </w:r>
      <w:proofErr w:type="spellEnd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», СООО «</w:t>
      </w:r>
      <w:proofErr w:type="spellStart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АконитФарма</w:t>
      </w:r>
      <w:proofErr w:type="spellEnd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», СООО «</w:t>
      </w:r>
      <w:proofErr w:type="spellStart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Меделкомбел</w:t>
      </w:r>
      <w:proofErr w:type="spellEnd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», ООО «</w:t>
      </w:r>
      <w:proofErr w:type="spellStart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Фарммаркетинг</w:t>
      </w:r>
      <w:proofErr w:type="spellEnd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 xml:space="preserve"> Групп», ООО «</w:t>
      </w:r>
      <w:proofErr w:type="spellStart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СИВитал</w:t>
      </w:r>
      <w:proofErr w:type="spellEnd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», РПУП «</w:t>
      </w:r>
      <w:proofErr w:type="spellStart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Академфарм</w:t>
      </w:r>
      <w:proofErr w:type="spellEnd"/>
      <w:r>
        <w:rPr>
          <w:rStyle w:val="a4"/>
          <w:rFonts w:ascii="Arial" w:hAnsi="Arial" w:cs="Arial"/>
          <w:i/>
          <w:iCs/>
          <w:color w:val="898888"/>
          <w:spacing w:val="8"/>
          <w:sz w:val="23"/>
          <w:szCs w:val="23"/>
        </w:rPr>
        <w:t>», ККУП «Витебский областной центр маркетинга», НП «Союз фармацевтических и биомедицинских кластеров» (Россия).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 xml:space="preserve">Благодаря инициативе частных инвесторов 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Витебщина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первой в стране приступила к созданию новой организационной формы взаимодействия в инновационной сфере для развития фармацевтической отрасли, которая может стать драйвером роста региональной экономики. Сегодня Союз медицинских, фармацевтических и научно-образовательных организаций «Медицина и фармацевтика – инновационные проекты» объединяет около 15% белорусских фармацевтических предприятий. Научно-исследовательским ядром кластера выступает центр трансфера технологий, созданный на базе Витебского государственного медицинского университета.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 xml:space="preserve">К слову, пока с нормативной точки зрения не совсем непонятно, что такое кластер, именно через 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медуниверситет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выстраивается взаимодействие союза с организациями, определяющими инновационную политику Беларуси. Центр трансфера технологий включен в Государственную программу инновационного развития Республики Беларусь на 2016-2020 годы.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 xml:space="preserve">Работа в тесной связке с производственными компаниями позволяет 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медуниверситету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не только точечно готовить специалистов, но и стать 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практикоориентированным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научным центром, подчеркнул </w:t>
      </w:r>
      <w:r>
        <w:rPr>
          <w:rStyle w:val="a4"/>
          <w:rFonts w:ascii="Arial" w:hAnsi="Arial" w:cs="Arial"/>
          <w:color w:val="898888"/>
          <w:spacing w:val="8"/>
          <w:sz w:val="23"/>
          <w:szCs w:val="23"/>
        </w:rPr>
        <w:t xml:space="preserve">ректор ВГМУ Анатолий </w:t>
      </w:r>
      <w:proofErr w:type="spellStart"/>
      <w:r>
        <w:rPr>
          <w:rStyle w:val="a4"/>
          <w:rFonts w:ascii="Arial" w:hAnsi="Arial" w:cs="Arial"/>
          <w:color w:val="898888"/>
          <w:spacing w:val="8"/>
          <w:sz w:val="23"/>
          <w:szCs w:val="23"/>
        </w:rPr>
        <w:t>Щастный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>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 xml:space="preserve">– Фармацевтика – это очень динамично развивающаяся отрасль, которая требует помимо технических мощностей еще и идей, научных разработок. Поэтому партнерство с компаниями-производителями дает возможности для </w:t>
      </w:r>
      <w:r>
        <w:rPr>
          <w:rFonts w:ascii="Arial" w:hAnsi="Arial" w:cs="Arial"/>
          <w:color w:val="898888"/>
          <w:spacing w:val="8"/>
          <w:sz w:val="23"/>
          <w:szCs w:val="23"/>
        </w:rPr>
        <w:lastRenderedPageBreak/>
        <w:t xml:space="preserve">наиболее оперативного внедрения в жизнь результатов исследований вузовской науки, – считает Анатолий 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Тадеушевич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>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898888"/>
          <w:spacing w:val="8"/>
          <w:sz w:val="23"/>
          <w:szCs w:val="23"/>
        </w:rPr>
        <w:t xml:space="preserve">ВАЖНО: В рамках кластера на базе </w:t>
      </w:r>
      <w:proofErr w:type="spellStart"/>
      <w:r>
        <w:rPr>
          <w:rStyle w:val="a5"/>
          <w:rFonts w:ascii="Arial" w:hAnsi="Arial" w:cs="Arial"/>
          <w:b/>
          <w:bCs/>
          <w:color w:val="898888"/>
          <w:spacing w:val="8"/>
          <w:sz w:val="23"/>
          <w:szCs w:val="23"/>
        </w:rPr>
        <w:t>медуниверситета</w:t>
      </w:r>
      <w:proofErr w:type="spellEnd"/>
      <w:r>
        <w:rPr>
          <w:rStyle w:val="a5"/>
          <w:rFonts w:ascii="Arial" w:hAnsi="Arial" w:cs="Arial"/>
          <w:b/>
          <w:bCs/>
          <w:color w:val="898888"/>
          <w:spacing w:val="8"/>
          <w:sz w:val="23"/>
          <w:szCs w:val="23"/>
        </w:rPr>
        <w:t xml:space="preserve"> планируется создание центра малого химического синтеза для моделирования и синтеза фармацевтических субстанций. Пока эта проблема не решается ни одним из специализированных учреждений в Беларуси, подчеркнул Алексей Сычев.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Style w:val="a4"/>
          <w:rFonts w:ascii="Arial" w:hAnsi="Arial" w:cs="Arial"/>
          <w:color w:val="898888"/>
          <w:spacing w:val="8"/>
          <w:sz w:val="23"/>
          <w:szCs w:val="23"/>
        </w:rPr>
        <w:t>Синергетический эффект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 xml:space="preserve">– Являясь 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инновационно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>-промышленным кластером, мы концентрируем усилия на проведении научных исследований и подготовке кадров, – отметил </w:t>
      </w:r>
      <w:r>
        <w:rPr>
          <w:rStyle w:val="a4"/>
          <w:rFonts w:ascii="Arial" w:hAnsi="Arial" w:cs="Arial"/>
          <w:color w:val="898888"/>
          <w:spacing w:val="8"/>
          <w:sz w:val="23"/>
          <w:szCs w:val="23"/>
        </w:rPr>
        <w:t>исполнительный директор кластера Филипп Плотников</w:t>
      </w:r>
      <w:r>
        <w:rPr>
          <w:rFonts w:ascii="Arial" w:hAnsi="Arial" w:cs="Arial"/>
          <w:color w:val="898888"/>
          <w:spacing w:val="8"/>
          <w:sz w:val="23"/>
          <w:szCs w:val="23"/>
        </w:rPr>
        <w:t>. – С одной стороны, привлекая технологии для фармацевтической отрасли, мы развиваем научно-</w:t>
      </w:r>
      <w:proofErr w:type="gramStart"/>
      <w:r>
        <w:rPr>
          <w:rFonts w:ascii="Arial" w:hAnsi="Arial" w:cs="Arial"/>
          <w:color w:val="898888"/>
          <w:spacing w:val="8"/>
          <w:sz w:val="23"/>
          <w:szCs w:val="23"/>
        </w:rPr>
        <w:t>исследовательский  потенциал</w:t>
      </w:r>
      <w:proofErr w:type="gram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региона. С другой, внедряя инновации в </w:t>
      </w:r>
      <w:proofErr w:type="spellStart"/>
      <w:proofErr w:type="gramStart"/>
      <w:r>
        <w:rPr>
          <w:rFonts w:ascii="Arial" w:hAnsi="Arial" w:cs="Arial"/>
          <w:color w:val="898888"/>
          <w:spacing w:val="8"/>
          <w:sz w:val="23"/>
          <w:szCs w:val="23"/>
        </w:rPr>
        <w:t>фармкомпаниях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>,  мы</w:t>
      </w:r>
      <w:proofErr w:type="gram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намерены адаптировать результаты передовых научных исследований под практические задачи.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>По словам </w:t>
      </w:r>
      <w:r>
        <w:rPr>
          <w:rStyle w:val="a4"/>
          <w:rFonts w:ascii="Arial" w:hAnsi="Arial" w:cs="Arial"/>
          <w:color w:val="898888"/>
          <w:spacing w:val="8"/>
          <w:sz w:val="23"/>
          <w:szCs w:val="23"/>
        </w:rPr>
        <w:t>председателя наблюдательного совета союза Алексея Сычева</w:t>
      </w:r>
      <w:r>
        <w:rPr>
          <w:rFonts w:ascii="Arial" w:hAnsi="Arial" w:cs="Arial"/>
          <w:color w:val="898888"/>
          <w:spacing w:val="8"/>
          <w:sz w:val="23"/>
          <w:szCs w:val="23"/>
        </w:rPr>
        <w:t xml:space="preserve">, основной задачей кластера является развитие компетенций его участников и решение общих вопросов, проблемных как для них, так и для </w:t>
      </w:r>
      <w:proofErr w:type="spellStart"/>
      <w:proofErr w:type="gramStart"/>
      <w:r>
        <w:rPr>
          <w:rFonts w:ascii="Arial" w:hAnsi="Arial" w:cs="Arial"/>
          <w:color w:val="898888"/>
          <w:spacing w:val="8"/>
          <w:sz w:val="23"/>
          <w:szCs w:val="23"/>
        </w:rPr>
        <w:t>фармрынка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>  в</w:t>
      </w:r>
      <w:proofErr w:type="gram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целом. Для этого ставится цель сформировать такую научно-техническую базу, которая позволяла бы удовлетворить любой запрос производственной компании по созданию определенного лекарственного средства.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>– Мы планируем делать это по полному циклу, начиная от создания молекулы, синтеза активной субстанции, проведения доклинических исследований до отработки технологий производства, проведения биоэквивалентных или клинических испытаний, опытно-экспериментального выпуска изделия, что в совокупности непросто делать многим предприятиям в одиночку с учетом производительности их оборудования и высокой стоимости субстанций, – подчеркнул Алексей Сычев.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>Союз заинтересован в расширении состава партнерских компаний, особенно обладающих уникальным опытом и узкоспециализированными компетенциями. Недавно его новыми участниками стали витебское ООО «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СИВитал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>» и РПУП «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Академфарм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>» (Минск).  Научно-исследовательское предприятие «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СИВитал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>» занимается разработкой инновационных тест-систем, направленных на определение чувствительности больных клеток к лечению, в том числе при онкологических заболеваниях. Ее подключение к работе кластера дает возможность проводить совместные исследования для разработки новых технологий или лекарственных средств.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>– Для участников кластера будет также интересно сотрудничество с «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Академфармом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>», которая имеет опыт создания с нуля высокоэффективных препаратов, – отметил Алексей Сычев.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 xml:space="preserve">Более того, присоединиться к витебскому 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фармкластеру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898888"/>
          <w:spacing w:val="8"/>
          <w:sz w:val="23"/>
          <w:szCs w:val="23"/>
        </w:rPr>
        <w:t>намерена  научно</w:t>
      </w:r>
      <w:proofErr w:type="gramEnd"/>
      <w:r>
        <w:rPr>
          <w:rFonts w:ascii="Arial" w:hAnsi="Arial" w:cs="Arial"/>
          <w:color w:val="898888"/>
          <w:spacing w:val="8"/>
          <w:sz w:val="23"/>
          <w:szCs w:val="23"/>
        </w:rPr>
        <w:t>-исследовательская компания </w:t>
      </w:r>
      <w:proofErr w:type="spellStart"/>
      <w:r>
        <w:rPr>
          <w:rFonts w:ascii="Arial" w:hAnsi="Arial" w:cs="Arial"/>
          <w:color w:val="898888"/>
          <w:spacing w:val="8"/>
          <w:sz w:val="21"/>
          <w:szCs w:val="21"/>
          <w:lang w:val="en-US"/>
        </w:rPr>
        <w:t>BioMed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 (Словакия). Это стало возможным в том </w:t>
      </w:r>
      <w:r>
        <w:rPr>
          <w:rFonts w:ascii="Arial" w:hAnsi="Arial" w:cs="Arial"/>
          <w:color w:val="898888"/>
          <w:spacing w:val="8"/>
          <w:sz w:val="23"/>
          <w:szCs w:val="23"/>
        </w:rPr>
        <w:lastRenderedPageBreak/>
        <w:t xml:space="preserve">числе благодаря подписанию пакета документов о сотрудничестве между предприятиями и организациями 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Витебщины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и Словацкой Республики во время прошлогоднего визита на 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Витебщину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премьер-министра этой восточноевропейской страны.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>– Вхождение в состав нашего союза словацкая компания рассматривает как возможность реализации совместных научно-исследовательских программ в области диагностики и лечения онкологических заболеваний, – сказал Алексей Сычев. Для белорусских участников кластера такое партнерство, помимо научной составляющей, открывает возможности по развитию компетенций в сфере адаптации и продвижения разрабатываемых лекарственных средств на внешние рынки.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Style w:val="a4"/>
          <w:rFonts w:ascii="Arial" w:hAnsi="Arial" w:cs="Arial"/>
          <w:color w:val="898888"/>
          <w:spacing w:val="8"/>
          <w:sz w:val="23"/>
          <w:szCs w:val="23"/>
        </w:rPr>
        <w:t>Кадровый аспект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 xml:space="preserve">Активное участие в становлении витебского кластера принимают российские партнеры, в частности, некоммерческое объединение «Союз фармацевтических и биомедицинских кластеров». Россия является одним из лидеров по созданию различного вида кластерных образований, поэтому витебские 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инноваторы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стремятся активно использовать опыт соседей и развивать с ними сотрудничество в научной сфере.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>– </w:t>
      </w:r>
      <w:r>
        <w:rPr>
          <w:rFonts w:ascii="Arial" w:hAnsi="Arial" w:cs="Arial"/>
          <w:color w:val="898888"/>
          <w:spacing w:val="8"/>
          <w:sz w:val="21"/>
          <w:szCs w:val="21"/>
          <w:lang w:val="be-BY"/>
        </w:rPr>
        <w:t>Вместе</w:t>
      </w:r>
      <w:r>
        <w:rPr>
          <w:rFonts w:ascii="Arial" w:hAnsi="Arial" w:cs="Arial"/>
          <w:color w:val="898888"/>
          <w:spacing w:val="8"/>
          <w:sz w:val="23"/>
          <w:szCs w:val="23"/>
        </w:rPr>
        <w:t> с коллегами из ВГМУ сейчас обсуждаем возможность проведения совместных исследований, посвященных регулированию жирового, углеводородного обмена на основе активных фармацевтических субстанций растительного происхождения, – сообщил</w:t>
      </w:r>
      <w:r>
        <w:rPr>
          <w:rStyle w:val="a4"/>
          <w:rFonts w:ascii="Arial" w:hAnsi="Arial" w:cs="Arial"/>
          <w:color w:val="898888"/>
          <w:spacing w:val="8"/>
          <w:sz w:val="23"/>
          <w:szCs w:val="23"/>
        </w:rPr>
        <w:t> ректор Санкт-Петербургской государственной химико-фармацевтической академии, член научно-технического совета витебского кластера Игорь Наркевич</w:t>
      </w:r>
      <w:r>
        <w:rPr>
          <w:rFonts w:ascii="Arial" w:hAnsi="Arial" w:cs="Arial"/>
          <w:color w:val="898888"/>
          <w:spacing w:val="8"/>
          <w:sz w:val="23"/>
          <w:szCs w:val="23"/>
        </w:rPr>
        <w:t>. Объем финансирования научных изысканий предварительно составит около 1 млрд российских рублей. Параллельно прорабатывается вопрос о включении проекта в одну из программ Союзного государства Беларуси и России. Это будут инвестиции в научную инфраструктуру вузов, в создание технологий и продуктов, а также в развитие кадрового потенциала учебных заведений, добавил Игорь Наркевич.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>Одним из приоритетных направлений деятельности кластера является подготовка кадров для фармацевтической отрасли.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 xml:space="preserve">– Сегодня многие 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фармкомпании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работают в сфере биомедицинских технологий, и благодаря партнерству с Санкт-Петербургской государственной химико-фармацевтической академией нам удалось организовать преподавание курса по этому направлению для студентов Витебского </w:t>
      </w:r>
      <w:proofErr w:type="spellStart"/>
      <w:r>
        <w:rPr>
          <w:rFonts w:ascii="Arial" w:hAnsi="Arial" w:cs="Arial"/>
          <w:color w:val="898888"/>
          <w:spacing w:val="8"/>
          <w:sz w:val="23"/>
          <w:szCs w:val="23"/>
        </w:rPr>
        <w:t>медуниверситета</w:t>
      </w:r>
      <w:proofErr w:type="spellEnd"/>
      <w:r>
        <w:rPr>
          <w:rFonts w:ascii="Arial" w:hAnsi="Arial" w:cs="Arial"/>
          <w:color w:val="898888"/>
          <w:spacing w:val="8"/>
          <w:sz w:val="23"/>
          <w:szCs w:val="23"/>
        </w:rPr>
        <w:t>, – рассказал Алексей Сычев.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 xml:space="preserve">Кроме того, опыт коллег из Санкт-Петербурга был взят за основу при проведении учебных олимпиад по биомедицинским технологиям в витебском вузе. По результатам этих олимпиад были выбраны 5 </w:t>
      </w:r>
      <w:proofErr w:type="gramStart"/>
      <w:r>
        <w:rPr>
          <w:rFonts w:ascii="Arial" w:hAnsi="Arial" w:cs="Arial"/>
          <w:color w:val="898888"/>
          <w:spacing w:val="8"/>
          <w:sz w:val="23"/>
          <w:szCs w:val="23"/>
        </w:rPr>
        <w:t>студентов  для</w:t>
      </w:r>
      <w:proofErr w:type="gramEnd"/>
      <w:r>
        <w:rPr>
          <w:rFonts w:ascii="Arial" w:hAnsi="Arial" w:cs="Arial"/>
          <w:color w:val="898888"/>
          <w:spacing w:val="8"/>
          <w:sz w:val="23"/>
          <w:szCs w:val="23"/>
        </w:rPr>
        <w:t xml:space="preserve"> стажировки в санкт-петербургской биотехнологической компании «</w:t>
      </w:r>
      <w:r>
        <w:rPr>
          <w:rFonts w:ascii="Arial" w:hAnsi="Arial" w:cs="Arial"/>
          <w:color w:val="898888"/>
          <w:spacing w:val="8"/>
          <w:sz w:val="21"/>
          <w:szCs w:val="21"/>
          <w:lang w:val="be-BY"/>
        </w:rPr>
        <w:t>Биокад</w:t>
      </w:r>
      <w:r>
        <w:rPr>
          <w:rFonts w:ascii="Arial" w:hAnsi="Arial" w:cs="Arial"/>
          <w:color w:val="898888"/>
          <w:spacing w:val="8"/>
          <w:sz w:val="23"/>
          <w:szCs w:val="23"/>
        </w:rPr>
        <w:t xml:space="preserve">», которая является стратегическим партнером витебского кластера. Также с учетом опыта российских коллег в ВГМУ разработана программа </w:t>
      </w:r>
      <w:r>
        <w:rPr>
          <w:rFonts w:ascii="Arial" w:hAnsi="Arial" w:cs="Arial"/>
          <w:color w:val="898888"/>
          <w:spacing w:val="8"/>
          <w:sz w:val="23"/>
          <w:szCs w:val="23"/>
        </w:rPr>
        <w:lastRenderedPageBreak/>
        <w:t>наставничества. Ее суть в том, что для студентов тех специальностей, которые интересны участникам кластера, преподаватели создают дополнительные учебные программы для освоения компетенций под потребности конкретной производственной компании.</w:t>
      </w:r>
    </w:p>
    <w:p w:rsidR="000B2128" w:rsidRDefault="000B2128" w:rsidP="000B2128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898888"/>
          <w:spacing w:val="8"/>
          <w:sz w:val="23"/>
          <w:szCs w:val="23"/>
        </w:rPr>
      </w:pPr>
      <w:r>
        <w:rPr>
          <w:rFonts w:ascii="Arial" w:hAnsi="Arial" w:cs="Arial"/>
          <w:color w:val="898888"/>
          <w:spacing w:val="8"/>
          <w:sz w:val="23"/>
          <w:szCs w:val="23"/>
        </w:rPr>
        <w:t>Так что первый год витебский кластер прожил насыщенно и энергично, преодолевая проблемы роста и закладывая основы будущих побед. Инновации являются довольно специфическим активом, и выстраивание адекватной времени формы взаимодействия в инновационной сфере создает предпосылки для структурной перестройки региональной экономики и формирования точек ее роста.</w:t>
      </w:r>
    </w:p>
    <w:p w:rsidR="002F2A2B" w:rsidRDefault="002F2A2B">
      <w:bookmarkStart w:id="0" w:name="_GoBack"/>
      <w:bookmarkEnd w:id="0"/>
    </w:p>
    <w:sectPr w:rsidR="002F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3BD7"/>
    <w:multiLevelType w:val="multilevel"/>
    <w:tmpl w:val="BE4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59"/>
    <w:rsid w:val="000B2128"/>
    <w:rsid w:val="002F2A2B"/>
    <w:rsid w:val="00A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9B1A9-8C7D-4A48-AAB9-D62B3B9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128"/>
    <w:rPr>
      <w:b/>
      <w:bCs/>
    </w:rPr>
  </w:style>
  <w:style w:type="character" w:styleId="a5">
    <w:name w:val="Emphasis"/>
    <w:basedOn w:val="a0"/>
    <w:uiPriority w:val="20"/>
    <w:qFormat/>
    <w:rsid w:val="000B2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0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4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2890472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3857478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47156397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78099591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544240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3790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4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11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993249">
                      <w:marLeft w:val="0"/>
                      <w:marRight w:val="0"/>
                      <w:marTop w:val="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2021-11-29T10:52:00Z</dcterms:created>
  <dcterms:modified xsi:type="dcterms:W3CDTF">2021-11-29T10:56:00Z</dcterms:modified>
</cp:coreProperties>
</file>